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CD" w:rsidRPr="007653D6" w:rsidRDefault="00A35CCD" w:rsidP="00646198">
      <w:pPr>
        <w:spacing w:line="240" w:lineRule="auto"/>
        <w:jc w:val="both"/>
        <w:rPr>
          <w:b/>
        </w:rPr>
      </w:pPr>
      <w:r w:rsidRPr="00646198">
        <w:rPr>
          <w:b/>
          <w:lang w:val="el-GR"/>
        </w:rPr>
        <w:t>Ον</w:t>
      </w:r>
      <w:r w:rsidR="007653D6">
        <w:rPr>
          <w:b/>
          <w:lang w:val="el-GR"/>
        </w:rPr>
        <w:t>οματεπώνυμο υποψήφιου διδάκτορα</w:t>
      </w:r>
    </w:p>
    <w:p w:rsidR="00A35CCD" w:rsidRDefault="00A35CCD" w:rsidP="00646198">
      <w:pPr>
        <w:spacing w:line="240" w:lineRule="auto"/>
        <w:jc w:val="both"/>
        <w:rPr>
          <w:lang w:val="el-GR"/>
        </w:rPr>
      </w:pPr>
      <w:r>
        <w:rPr>
          <w:lang w:val="el-GR"/>
        </w:rPr>
        <w:t xml:space="preserve">Χαρά </w:t>
      </w:r>
      <w:proofErr w:type="spellStart"/>
      <w:r>
        <w:rPr>
          <w:lang w:val="el-GR"/>
        </w:rPr>
        <w:t>Αφαλωνιάτη</w:t>
      </w:r>
      <w:proofErr w:type="spellEnd"/>
    </w:p>
    <w:p w:rsidR="00A35CCD" w:rsidRDefault="00A35CCD" w:rsidP="00646198">
      <w:pPr>
        <w:spacing w:line="240" w:lineRule="auto"/>
        <w:jc w:val="both"/>
        <w:rPr>
          <w:lang w:val="el-GR"/>
        </w:rPr>
      </w:pPr>
    </w:p>
    <w:p w:rsidR="00A35CCD" w:rsidRPr="007653D6" w:rsidRDefault="007653D6" w:rsidP="00646198">
      <w:pPr>
        <w:spacing w:line="240" w:lineRule="auto"/>
        <w:jc w:val="both"/>
        <w:rPr>
          <w:b/>
        </w:rPr>
      </w:pPr>
      <w:r>
        <w:rPr>
          <w:b/>
          <w:lang w:val="el-GR"/>
        </w:rPr>
        <w:t>Θέμα διδακτορικής διατριβής</w:t>
      </w:r>
    </w:p>
    <w:p w:rsidR="00A35CCD" w:rsidRDefault="00A35CCD" w:rsidP="00646198">
      <w:pPr>
        <w:spacing w:line="240" w:lineRule="auto"/>
        <w:jc w:val="both"/>
        <w:rPr>
          <w:lang w:val="el-GR"/>
        </w:rPr>
      </w:pPr>
      <w:r w:rsidRPr="00103F43">
        <w:rPr>
          <w:rFonts w:ascii="Calibri" w:hAnsi="Calibri" w:cs="Calibri"/>
          <w:lang w:val="el-GR"/>
        </w:rPr>
        <w:t xml:space="preserve">Διερεύνηση της προστατευτικής δράσης της τοξίνης </w:t>
      </w:r>
      <w:r w:rsidRPr="00103F43">
        <w:rPr>
          <w:rFonts w:ascii="Calibri" w:hAnsi="Calibri" w:cs="Calibri"/>
        </w:rPr>
        <w:t>cholera-toxin</w:t>
      </w:r>
      <w:r w:rsidRPr="00103F43">
        <w:rPr>
          <w:rFonts w:ascii="Calibri" w:hAnsi="Calibri" w:cs="Calibri"/>
          <w:lang w:val="el-GR"/>
        </w:rPr>
        <w:t xml:space="preserve"> του βακτηρίου </w:t>
      </w:r>
      <w:proofErr w:type="spellStart"/>
      <w:r w:rsidRPr="00103F43">
        <w:rPr>
          <w:rFonts w:ascii="Calibri" w:hAnsi="Calibri" w:cs="Calibri"/>
          <w:i/>
        </w:rPr>
        <w:t>Vibrio</w:t>
      </w:r>
      <w:proofErr w:type="spellEnd"/>
      <w:r w:rsidRPr="00103F43">
        <w:rPr>
          <w:rFonts w:ascii="Calibri" w:hAnsi="Calibri" w:cs="Calibri"/>
          <w:i/>
        </w:rPr>
        <w:t xml:space="preserve"> </w:t>
      </w:r>
      <w:proofErr w:type="spellStart"/>
      <w:r w:rsidRPr="00103F43">
        <w:rPr>
          <w:rFonts w:ascii="Calibri" w:hAnsi="Calibri" w:cs="Calibri"/>
          <w:i/>
        </w:rPr>
        <w:t>cholerae</w:t>
      </w:r>
      <w:proofErr w:type="spellEnd"/>
      <w:r w:rsidRPr="00103F43">
        <w:rPr>
          <w:rFonts w:ascii="Calibri" w:hAnsi="Calibri" w:cs="Calibri"/>
          <w:lang w:val="el-GR"/>
        </w:rPr>
        <w:t xml:space="preserve"> στην καρκινογένεση</w:t>
      </w:r>
    </w:p>
    <w:p w:rsidR="00A35CCD" w:rsidRDefault="00A35CCD" w:rsidP="00646198">
      <w:pPr>
        <w:spacing w:line="240" w:lineRule="auto"/>
        <w:jc w:val="both"/>
        <w:rPr>
          <w:lang w:val="el-GR"/>
        </w:rPr>
      </w:pPr>
    </w:p>
    <w:p w:rsidR="007259A4" w:rsidRPr="00646198" w:rsidRDefault="007259A4" w:rsidP="00646198">
      <w:pPr>
        <w:spacing w:line="240" w:lineRule="auto"/>
        <w:jc w:val="both"/>
        <w:rPr>
          <w:b/>
          <w:lang w:val="el-GR"/>
        </w:rPr>
      </w:pPr>
      <w:r w:rsidRPr="00646198">
        <w:rPr>
          <w:b/>
          <w:lang w:val="el-GR"/>
        </w:rPr>
        <w:t>Περίληψη</w:t>
      </w:r>
    </w:p>
    <w:p w:rsidR="007259A4" w:rsidRPr="0038727B" w:rsidRDefault="007259A4" w:rsidP="00646198">
      <w:pPr>
        <w:spacing w:line="240" w:lineRule="auto"/>
        <w:jc w:val="both"/>
        <w:rPr>
          <w:lang w:val="el-GR"/>
        </w:rPr>
      </w:pPr>
      <w:r w:rsidRPr="0038727B">
        <w:rPr>
          <w:lang w:val="el-GR"/>
        </w:rPr>
        <w:t xml:space="preserve">Πειραματικά δεδομένα τα τελευταία χρόνια ενισχύουν την άποψη ότι οι βιολογικά ασφαλείς παρεμβάσεις στη χλωρίδα του γαστρεντερικού μπορούν να χρησιμοποιηθούν στην πρόληψη της </w:t>
      </w:r>
      <w:proofErr w:type="spellStart"/>
      <w:r w:rsidRPr="0038727B">
        <w:rPr>
          <w:lang w:val="el-GR"/>
        </w:rPr>
        <w:t>νεοπλασματικής</w:t>
      </w:r>
      <w:proofErr w:type="spellEnd"/>
      <w:r w:rsidRPr="0038727B">
        <w:rPr>
          <w:lang w:val="el-GR"/>
        </w:rPr>
        <w:t xml:space="preserve"> νόσου σε επίπεδο πληθυσμού. Πρόσφατα, βρέθηκε ότι η τοξίνη </w:t>
      </w:r>
      <w:proofErr w:type="spellStart"/>
      <w:r w:rsidRPr="0038727B">
        <w:rPr>
          <w:lang w:val="el-GR"/>
        </w:rPr>
        <w:t>cholera</w:t>
      </w:r>
      <w:proofErr w:type="spellEnd"/>
      <w:r w:rsidRPr="0038727B">
        <w:rPr>
          <w:lang w:val="el-GR"/>
        </w:rPr>
        <w:t>-</w:t>
      </w:r>
      <w:proofErr w:type="spellStart"/>
      <w:r w:rsidRPr="0038727B">
        <w:rPr>
          <w:lang w:val="el-GR"/>
        </w:rPr>
        <w:t>toxin</w:t>
      </w:r>
      <w:proofErr w:type="spellEnd"/>
      <w:r w:rsidRPr="0038727B">
        <w:rPr>
          <w:lang w:val="el-GR"/>
        </w:rPr>
        <w:t xml:space="preserve"> του βακτηρίου </w:t>
      </w:r>
      <w:proofErr w:type="spellStart"/>
      <w:r w:rsidRPr="00A35CCD">
        <w:rPr>
          <w:i/>
          <w:lang w:val="el-GR"/>
        </w:rPr>
        <w:t>Vibrio</w:t>
      </w:r>
      <w:proofErr w:type="spellEnd"/>
      <w:r w:rsidRPr="00A35CCD">
        <w:rPr>
          <w:i/>
          <w:lang w:val="el-GR"/>
        </w:rPr>
        <w:t xml:space="preserve"> </w:t>
      </w:r>
      <w:proofErr w:type="spellStart"/>
      <w:r w:rsidRPr="00A35CCD">
        <w:rPr>
          <w:i/>
          <w:lang w:val="el-GR"/>
        </w:rPr>
        <w:t>cholerae</w:t>
      </w:r>
      <w:proofErr w:type="spellEnd"/>
      <w:r w:rsidRPr="0038727B">
        <w:rPr>
          <w:lang w:val="el-GR"/>
        </w:rPr>
        <w:t xml:space="preserve">,  γνωστή για την </w:t>
      </w:r>
      <w:proofErr w:type="spellStart"/>
      <w:r w:rsidRPr="0038727B">
        <w:rPr>
          <w:lang w:val="el-GR"/>
        </w:rPr>
        <w:t>ανοσοενισχυτική</w:t>
      </w:r>
      <w:proofErr w:type="spellEnd"/>
      <w:r w:rsidRPr="0038727B">
        <w:rPr>
          <w:lang w:val="el-GR"/>
        </w:rPr>
        <w:t xml:space="preserve"> της δράση, καταστέλλει σε σημαντικό βαθμό την καρκινογένεση στο παχύ έντερο ποντικών. Στόχος της παρούσας διατριβής είναι να διερευνήσει εάν η ενεργοποίηση του ανοσοποιητικού συστήματος του γαστρεντερικού σωλήνα με τη χορήγηση CT πριν την έναρξη της καρκινογένεσης μπορεί να λειτουργήσει προστατευτικά στην εξέλιξή της και σε επιθήλια εκτός του γαστρεντερικού, όπως στα επιθήλια του μαστού και του ήπατος. Για το σκοπό αυτό θα χρησιμοποιηθούν δύο αξιόπιστα πειραματικά πρότυπα χημικής καρκινογένεσης. Στο πρώτο θα προκληθεί καρκίνος στο μαστό με χορήγηση από το στόμα 7,12 </w:t>
      </w:r>
      <w:proofErr w:type="spellStart"/>
      <w:r w:rsidRPr="0038727B">
        <w:rPr>
          <w:lang w:val="el-GR"/>
        </w:rPr>
        <w:t>διμεθυλοβενζοανθρακένιου</w:t>
      </w:r>
      <w:proofErr w:type="spellEnd"/>
      <w:r w:rsidRPr="0038727B">
        <w:rPr>
          <w:lang w:val="el-GR"/>
        </w:rPr>
        <w:t xml:space="preserve"> (7,12-dimethylbenzanthracene, DMBA), ενώ στο δεύτερο καρκίνος στο ήπαρ με </w:t>
      </w:r>
      <w:proofErr w:type="spellStart"/>
      <w:r w:rsidRPr="0038727B">
        <w:rPr>
          <w:lang w:val="el-GR"/>
        </w:rPr>
        <w:t>ενδοπεριτοναϊκή</w:t>
      </w:r>
      <w:proofErr w:type="spellEnd"/>
      <w:r w:rsidRPr="0038727B">
        <w:rPr>
          <w:lang w:val="el-GR"/>
        </w:rPr>
        <w:t xml:space="preserve"> χορήγηση </w:t>
      </w:r>
      <w:proofErr w:type="spellStart"/>
      <w:r w:rsidRPr="0038727B">
        <w:rPr>
          <w:lang w:val="el-GR"/>
        </w:rPr>
        <w:t>διαιθυλονιτροζαμίνης</w:t>
      </w:r>
      <w:proofErr w:type="spellEnd"/>
      <w:r w:rsidRPr="0038727B">
        <w:rPr>
          <w:lang w:val="el-GR"/>
        </w:rPr>
        <w:t xml:space="preserve"> (</w:t>
      </w:r>
      <w:proofErr w:type="spellStart"/>
      <w:r w:rsidRPr="0038727B">
        <w:rPr>
          <w:lang w:val="el-GR"/>
        </w:rPr>
        <w:t>diethyl</w:t>
      </w:r>
      <w:proofErr w:type="spellEnd"/>
      <w:r w:rsidRPr="0038727B">
        <w:rPr>
          <w:lang w:val="el-GR"/>
        </w:rPr>
        <w:t>-</w:t>
      </w:r>
      <w:proofErr w:type="spellStart"/>
      <w:r w:rsidRPr="0038727B">
        <w:rPr>
          <w:lang w:val="el-GR"/>
        </w:rPr>
        <w:t>nitrosamine</w:t>
      </w:r>
      <w:proofErr w:type="spellEnd"/>
      <w:r w:rsidRPr="0038727B">
        <w:rPr>
          <w:lang w:val="el-GR"/>
        </w:rPr>
        <w:t xml:space="preserve">, DEN). Και στις δύο περιπτώσεις θα χρησιμοποιηθούν φυσιολογικοί ως προς το </w:t>
      </w:r>
      <w:proofErr w:type="spellStart"/>
      <w:r w:rsidRPr="0038727B">
        <w:rPr>
          <w:lang w:val="el-GR"/>
        </w:rPr>
        <w:t>γονιδίωμά</w:t>
      </w:r>
      <w:proofErr w:type="spellEnd"/>
      <w:r w:rsidRPr="0038727B">
        <w:rPr>
          <w:lang w:val="el-GR"/>
        </w:rPr>
        <w:t xml:space="preserve"> τους ποντικοί, στους οποίους θα χορηγηθεί σε πολύ νεαρή ηλικία και πριν τη χορήγηση του εκάστοτε καρκινογόνου, CT από το στόμα. Τα αποτελέσματα της έρευνας αυτής θα αποκαλύψουν εάν η CT μπορεί να δράσει προστατευτικά στην καρκινογένεση στο μαστό και στο ήπαρ, καθώς και τους </w:t>
      </w:r>
      <w:r>
        <w:rPr>
          <w:lang w:val="el-GR"/>
        </w:rPr>
        <w:t xml:space="preserve">μοριακούς </w:t>
      </w:r>
      <w:r w:rsidRPr="0038727B">
        <w:rPr>
          <w:lang w:val="el-GR"/>
        </w:rPr>
        <w:t xml:space="preserve">μηχανισμούς μέσω των οποίων επιτυγχάνεται η πιθανή προστατευτική της δράση. </w:t>
      </w:r>
    </w:p>
    <w:p w:rsidR="007259A4" w:rsidRDefault="007259A4" w:rsidP="00646198">
      <w:pPr>
        <w:spacing w:line="240" w:lineRule="auto"/>
        <w:jc w:val="both"/>
        <w:rPr>
          <w:lang w:val="el-GR"/>
        </w:rPr>
      </w:pPr>
    </w:p>
    <w:p w:rsidR="00646198" w:rsidRPr="00646198" w:rsidRDefault="00646198" w:rsidP="00646198">
      <w:pPr>
        <w:spacing w:line="240" w:lineRule="auto"/>
        <w:jc w:val="both"/>
        <w:rPr>
          <w:b/>
          <w:lang w:val="el-GR"/>
        </w:rPr>
      </w:pPr>
      <w:r w:rsidRPr="00646198">
        <w:rPr>
          <w:b/>
          <w:lang w:val="el-GR"/>
        </w:rPr>
        <w:t>Τριμελής Συμβουλευτική Επιτροπή</w:t>
      </w:r>
    </w:p>
    <w:p w:rsidR="00646198" w:rsidRPr="00646198" w:rsidRDefault="00646198" w:rsidP="00646198">
      <w:pPr>
        <w:spacing w:after="0" w:line="240" w:lineRule="auto"/>
        <w:ind w:left="-284" w:firstLine="284"/>
        <w:jc w:val="both"/>
        <w:rPr>
          <w:rFonts w:cstheme="minorHAnsi"/>
          <w:lang w:val="el-GR"/>
        </w:rPr>
      </w:pPr>
      <w:r w:rsidRPr="00646198">
        <w:rPr>
          <w:rFonts w:cstheme="minorHAnsi"/>
          <w:lang w:val="el-GR"/>
        </w:rPr>
        <w:t>Αικατερίνη Αγγελοπούλου (επιβλέπουσα καθηγήτρια)</w:t>
      </w:r>
    </w:p>
    <w:p w:rsidR="00646198" w:rsidRPr="00A03671" w:rsidRDefault="00646198" w:rsidP="00646198">
      <w:pPr>
        <w:pStyle w:val="a3"/>
        <w:spacing w:line="240" w:lineRule="auto"/>
        <w:ind w:left="0"/>
        <w:jc w:val="both"/>
        <w:rPr>
          <w:rFonts w:cstheme="minorHAnsi"/>
          <w:lang w:val="el-GR"/>
        </w:rPr>
      </w:pPr>
      <w:r w:rsidRPr="00A03671">
        <w:rPr>
          <w:rFonts w:cstheme="minorHAnsi"/>
          <w:lang w:val="el-GR"/>
        </w:rPr>
        <w:t>Αναπληρώτρια Καθηγήτρια</w:t>
      </w:r>
    </w:p>
    <w:p w:rsidR="00646198" w:rsidRPr="00A03671" w:rsidRDefault="00646198" w:rsidP="00646198">
      <w:pPr>
        <w:pStyle w:val="a3"/>
        <w:spacing w:line="240" w:lineRule="auto"/>
        <w:ind w:left="0"/>
        <w:jc w:val="both"/>
        <w:rPr>
          <w:rFonts w:cstheme="minorHAnsi"/>
          <w:lang w:val="el-GR"/>
        </w:rPr>
      </w:pPr>
      <w:r w:rsidRPr="00A03671">
        <w:rPr>
          <w:rFonts w:cstheme="minorHAnsi"/>
          <w:lang w:val="el-GR"/>
        </w:rPr>
        <w:t>Εργαστήριο Βιοχημείας και Τοξικολογίας</w:t>
      </w:r>
    </w:p>
    <w:p w:rsidR="007A09C3" w:rsidRDefault="007A09C3" w:rsidP="00646198">
      <w:pPr>
        <w:pStyle w:val="a3"/>
        <w:spacing w:line="240" w:lineRule="auto"/>
        <w:ind w:left="0"/>
        <w:jc w:val="both"/>
        <w:rPr>
          <w:rFonts w:cstheme="minorHAnsi"/>
        </w:rPr>
      </w:pPr>
      <w:r>
        <w:rPr>
          <w:rFonts w:cstheme="minorHAnsi"/>
          <w:lang w:val="el-GR"/>
        </w:rPr>
        <w:t>Τμήμα Κτηνιατρικής</w:t>
      </w:r>
    </w:p>
    <w:p w:rsidR="00646198" w:rsidRDefault="007A09C3" w:rsidP="00646198">
      <w:pPr>
        <w:pStyle w:val="a3"/>
        <w:spacing w:line="240" w:lineRule="auto"/>
        <w:ind w:left="0"/>
        <w:jc w:val="both"/>
        <w:rPr>
          <w:rFonts w:cstheme="minorHAnsi"/>
          <w:lang w:val="el-GR"/>
        </w:rPr>
      </w:pPr>
      <w:r>
        <w:rPr>
          <w:rFonts w:cstheme="minorHAnsi"/>
          <w:lang w:val="el-GR"/>
        </w:rPr>
        <w:t xml:space="preserve">Σχολή Επιστημών Υγείας, </w:t>
      </w:r>
      <w:r w:rsidR="00646198" w:rsidRPr="00A03671">
        <w:rPr>
          <w:rFonts w:cstheme="minorHAnsi"/>
          <w:lang w:val="el-GR"/>
        </w:rPr>
        <w:t>Α.Π.Θ.</w:t>
      </w:r>
    </w:p>
    <w:p w:rsidR="00646198" w:rsidRPr="00646198" w:rsidRDefault="00646198" w:rsidP="00646198">
      <w:pPr>
        <w:pStyle w:val="a3"/>
        <w:spacing w:line="240" w:lineRule="auto"/>
        <w:ind w:left="0"/>
        <w:jc w:val="both"/>
        <w:rPr>
          <w:rFonts w:cstheme="minorHAnsi"/>
          <w:lang w:val="el-GR"/>
        </w:rPr>
      </w:pPr>
    </w:p>
    <w:p w:rsidR="00646198" w:rsidRPr="00646198" w:rsidRDefault="00646198" w:rsidP="00646198">
      <w:pPr>
        <w:spacing w:after="0" w:line="240" w:lineRule="auto"/>
        <w:ind w:left="-284" w:firstLine="284"/>
        <w:jc w:val="both"/>
        <w:rPr>
          <w:rFonts w:cstheme="minorHAnsi"/>
          <w:lang w:val="el-GR"/>
        </w:rPr>
      </w:pPr>
      <w:r w:rsidRPr="00646198">
        <w:rPr>
          <w:rFonts w:cstheme="minorHAnsi"/>
          <w:lang w:val="el-GR"/>
        </w:rPr>
        <w:t xml:space="preserve">Θεόφιλος </w:t>
      </w:r>
      <w:proofErr w:type="spellStart"/>
      <w:r w:rsidRPr="00646198">
        <w:rPr>
          <w:rFonts w:cstheme="minorHAnsi"/>
          <w:lang w:val="el-GR"/>
        </w:rPr>
        <w:t>Πουταχίδης</w:t>
      </w:r>
      <w:proofErr w:type="spellEnd"/>
      <w:r w:rsidRPr="00646198">
        <w:rPr>
          <w:rFonts w:cstheme="minorHAnsi"/>
          <w:lang w:val="el-GR"/>
        </w:rPr>
        <w:t xml:space="preserve"> (μέλος)</w:t>
      </w:r>
    </w:p>
    <w:p w:rsidR="00646198" w:rsidRPr="00A03671" w:rsidRDefault="00646198" w:rsidP="00646198">
      <w:pPr>
        <w:pStyle w:val="a3"/>
        <w:spacing w:line="240" w:lineRule="auto"/>
        <w:ind w:left="0"/>
        <w:jc w:val="both"/>
        <w:rPr>
          <w:rFonts w:cstheme="minorHAnsi"/>
          <w:lang w:val="el-GR"/>
        </w:rPr>
      </w:pPr>
      <w:r>
        <w:rPr>
          <w:rFonts w:cstheme="minorHAnsi"/>
          <w:lang w:val="el-GR"/>
        </w:rPr>
        <w:t>Αναπληρωτής Καθηγητής</w:t>
      </w:r>
    </w:p>
    <w:p w:rsidR="00646198" w:rsidRPr="00A03671" w:rsidRDefault="00646198" w:rsidP="00646198">
      <w:pPr>
        <w:pStyle w:val="a3"/>
        <w:spacing w:line="240" w:lineRule="auto"/>
        <w:ind w:left="0"/>
        <w:jc w:val="both"/>
        <w:rPr>
          <w:rFonts w:cstheme="minorHAnsi"/>
          <w:lang w:val="el-GR"/>
        </w:rPr>
      </w:pPr>
      <w:r w:rsidRPr="00A03671">
        <w:rPr>
          <w:rFonts w:cstheme="minorHAnsi"/>
          <w:lang w:val="el-GR"/>
        </w:rPr>
        <w:t>Εργαστήριο Παθολογικής Ανατομικής</w:t>
      </w:r>
    </w:p>
    <w:p w:rsidR="00646198" w:rsidRDefault="00646198" w:rsidP="00646198">
      <w:pPr>
        <w:pStyle w:val="a3"/>
        <w:spacing w:line="240" w:lineRule="auto"/>
        <w:ind w:left="0"/>
        <w:jc w:val="both"/>
        <w:rPr>
          <w:rFonts w:cstheme="minorHAnsi"/>
          <w:lang w:val="el-GR"/>
        </w:rPr>
      </w:pPr>
      <w:r w:rsidRPr="00A03671">
        <w:rPr>
          <w:rFonts w:cstheme="minorHAnsi"/>
          <w:lang w:val="el-GR"/>
        </w:rPr>
        <w:t>Τμήμα Κτηνιατρικής</w:t>
      </w:r>
    </w:p>
    <w:p w:rsidR="007A09C3" w:rsidRDefault="007A09C3" w:rsidP="007A09C3">
      <w:pPr>
        <w:pStyle w:val="a3"/>
        <w:spacing w:line="240" w:lineRule="auto"/>
        <w:ind w:left="0"/>
        <w:jc w:val="both"/>
        <w:rPr>
          <w:rFonts w:cstheme="minorHAnsi"/>
          <w:lang w:val="el-GR"/>
        </w:rPr>
      </w:pPr>
      <w:r>
        <w:rPr>
          <w:rFonts w:cstheme="minorHAnsi"/>
          <w:lang w:val="el-GR"/>
        </w:rPr>
        <w:t xml:space="preserve">Σχολή Επιστημών Υγείας, </w:t>
      </w:r>
      <w:r w:rsidRPr="00A03671">
        <w:rPr>
          <w:rFonts w:cstheme="minorHAnsi"/>
          <w:lang w:val="el-GR"/>
        </w:rPr>
        <w:t>Α.Π.Θ.</w:t>
      </w:r>
    </w:p>
    <w:p w:rsidR="00646198" w:rsidRPr="00646198" w:rsidRDefault="00646198" w:rsidP="00646198">
      <w:pPr>
        <w:pStyle w:val="a3"/>
        <w:spacing w:line="240" w:lineRule="auto"/>
        <w:ind w:left="0"/>
        <w:jc w:val="both"/>
        <w:rPr>
          <w:rFonts w:cstheme="minorHAnsi"/>
        </w:rPr>
      </w:pPr>
    </w:p>
    <w:p w:rsidR="00646198" w:rsidRPr="00646198" w:rsidRDefault="00646198" w:rsidP="00646198">
      <w:pPr>
        <w:spacing w:after="0" w:line="240" w:lineRule="auto"/>
        <w:ind w:left="-284" w:firstLine="284"/>
        <w:jc w:val="both"/>
        <w:rPr>
          <w:rFonts w:cstheme="minorHAnsi"/>
          <w:lang w:val="el-GR"/>
        </w:rPr>
      </w:pPr>
      <w:r w:rsidRPr="00646198">
        <w:rPr>
          <w:rFonts w:cstheme="minorHAnsi"/>
          <w:lang w:val="el-GR"/>
        </w:rPr>
        <w:t>Γεώργιος Μόσιαλος (μέλος)</w:t>
      </w:r>
    </w:p>
    <w:p w:rsidR="00646198" w:rsidRDefault="00646198" w:rsidP="00646198">
      <w:pPr>
        <w:spacing w:after="0" w:line="240" w:lineRule="auto"/>
        <w:jc w:val="both"/>
        <w:rPr>
          <w:rFonts w:cstheme="minorHAnsi"/>
          <w:lang w:val="el-GR"/>
        </w:rPr>
      </w:pPr>
      <w:r>
        <w:rPr>
          <w:rFonts w:cstheme="minorHAnsi"/>
          <w:lang w:val="el-GR"/>
        </w:rPr>
        <w:t>Καθηγητής</w:t>
      </w:r>
      <w:r w:rsidRPr="00E92616">
        <w:rPr>
          <w:rFonts w:cstheme="minorHAnsi"/>
        </w:rPr>
        <w:t xml:space="preserve"> </w:t>
      </w:r>
      <w:proofErr w:type="spellStart"/>
      <w:r w:rsidRPr="00D741D7">
        <w:rPr>
          <w:rFonts w:cstheme="minorHAnsi"/>
        </w:rPr>
        <w:t>Μοριακή</w:t>
      </w:r>
      <w:proofErr w:type="spellEnd"/>
      <w:r>
        <w:rPr>
          <w:rFonts w:cstheme="minorHAnsi"/>
          <w:lang w:val="el-GR"/>
        </w:rPr>
        <w:t>ς</w:t>
      </w:r>
      <w:r w:rsidRPr="00D741D7">
        <w:rPr>
          <w:rFonts w:cstheme="minorHAnsi"/>
        </w:rPr>
        <w:t xml:space="preserve"> </w:t>
      </w:r>
      <w:proofErr w:type="spellStart"/>
      <w:r w:rsidRPr="00D741D7">
        <w:rPr>
          <w:rFonts w:cstheme="minorHAnsi"/>
        </w:rPr>
        <w:t>Βιολογία</w:t>
      </w:r>
      <w:proofErr w:type="spellEnd"/>
      <w:r>
        <w:rPr>
          <w:rFonts w:cstheme="minorHAnsi"/>
          <w:lang w:val="el-GR"/>
        </w:rPr>
        <w:t xml:space="preserve">ς, </w:t>
      </w:r>
      <w:proofErr w:type="spellStart"/>
      <w:r w:rsidRPr="00D741D7">
        <w:rPr>
          <w:rFonts w:cstheme="minorHAnsi"/>
        </w:rPr>
        <w:t>Βιοχημεία</w:t>
      </w:r>
      <w:proofErr w:type="spellEnd"/>
      <w:r>
        <w:rPr>
          <w:rFonts w:cstheme="minorHAnsi"/>
          <w:lang w:val="el-GR"/>
        </w:rPr>
        <w:t xml:space="preserve">ς και </w:t>
      </w:r>
      <w:proofErr w:type="spellStart"/>
      <w:r w:rsidRPr="00D741D7">
        <w:rPr>
          <w:rFonts w:cstheme="minorHAnsi"/>
        </w:rPr>
        <w:t>Βιοτεχνολογία</w:t>
      </w:r>
      <w:proofErr w:type="spellEnd"/>
      <w:r>
        <w:rPr>
          <w:rFonts w:cstheme="minorHAnsi"/>
          <w:lang w:val="el-GR"/>
        </w:rPr>
        <w:t>ς</w:t>
      </w:r>
    </w:p>
    <w:p w:rsidR="00646198" w:rsidRPr="00E92616" w:rsidRDefault="00646198" w:rsidP="00646198">
      <w:pPr>
        <w:spacing w:after="0" w:line="240" w:lineRule="auto"/>
        <w:jc w:val="both"/>
        <w:rPr>
          <w:rFonts w:cstheme="minorHAnsi"/>
          <w:lang w:val="el-GR"/>
        </w:rPr>
      </w:pPr>
      <w:r>
        <w:rPr>
          <w:rFonts w:cstheme="minorHAnsi"/>
          <w:lang w:val="el-GR"/>
        </w:rPr>
        <w:t>Εργαστήριο Βιολογίας Ανάπτυξης</w:t>
      </w:r>
    </w:p>
    <w:p w:rsidR="00646198" w:rsidRDefault="002A4366" w:rsidP="00646198">
      <w:pPr>
        <w:spacing w:after="0" w:line="240" w:lineRule="auto"/>
        <w:jc w:val="both"/>
        <w:rPr>
          <w:rFonts w:cstheme="minorHAnsi"/>
          <w:lang w:val="el-GR"/>
        </w:rPr>
      </w:pPr>
      <w:r>
        <w:rPr>
          <w:rFonts w:cstheme="minorHAnsi"/>
          <w:lang w:val="el-GR"/>
        </w:rPr>
        <w:t>Τμήμα Βιολογίας</w:t>
      </w:r>
    </w:p>
    <w:p w:rsidR="007A09C3" w:rsidRDefault="007A09C3" w:rsidP="007A09C3">
      <w:pPr>
        <w:pStyle w:val="a3"/>
        <w:spacing w:line="240" w:lineRule="auto"/>
        <w:ind w:left="0"/>
        <w:jc w:val="both"/>
        <w:rPr>
          <w:rFonts w:cstheme="minorHAnsi"/>
          <w:lang w:val="el-GR"/>
        </w:rPr>
      </w:pPr>
      <w:r>
        <w:rPr>
          <w:rFonts w:cstheme="minorHAnsi"/>
          <w:lang w:val="el-GR"/>
        </w:rPr>
        <w:t xml:space="preserve">Σχολή Θετικών Επιστημών, </w:t>
      </w:r>
      <w:r w:rsidRPr="00A03671">
        <w:rPr>
          <w:rFonts w:cstheme="minorHAnsi"/>
          <w:lang w:val="el-GR"/>
        </w:rPr>
        <w:t>Α.Π.Θ.</w:t>
      </w:r>
    </w:p>
    <w:p w:rsidR="000C6E24" w:rsidRDefault="000C6E24" w:rsidP="00646198">
      <w:pPr>
        <w:spacing w:after="0" w:line="240" w:lineRule="auto"/>
        <w:jc w:val="both"/>
      </w:pPr>
    </w:p>
    <w:sectPr w:rsidR="000C6E24" w:rsidSect="0064619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166A5"/>
    <w:multiLevelType w:val="hybridMultilevel"/>
    <w:tmpl w:val="4F8E5D80"/>
    <w:lvl w:ilvl="0" w:tplc="DB18BEB2">
      <w:numFmt w:val="bullet"/>
      <w:lvlText w:val="-"/>
      <w:lvlJc w:val="left"/>
      <w:pPr>
        <w:ind w:left="1146" w:hanging="360"/>
      </w:pPr>
      <w:rPr>
        <w:rFonts w:ascii="Times New Roman" w:eastAsia="Times New Roman" w:hAnsi="Times New Roman" w:cs="Times New Roman"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59A4"/>
    <w:rsid w:val="00051B35"/>
    <w:rsid w:val="000C6E24"/>
    <w:rsid w:val="00107115"/>
    <w:rsid w:val="0013372F"/>
    <w:rsid w:val="001504E5"/>
    <w:rsid w:val="00243221"/>
    <w:rsid w:val="002A4366"/>
    <w:rsid w:val="00553F4C"/>
    <w:rsid w:val="00646198"/>
    <w:rsid w:val="00665BD8"/>
    <w:rsid w:val="007259A4"/>
    <w:rsid w:val="007653D6"/>
    <w:rsid w:val="007A09C3"/>
    <w:rsid w:val="00807709"/>
    <w:rsid w:val="00877E5B"/>
    <w:rsid w:val="009A530A"/>
    <w:rsid w:val="00A35CCD"/>
    <w:rsid w:val="00BD1155"/>
    <w:rsid w:val="00CB10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9A4"/>
  </w:style>
  <w:style w:type="paragraph" w:styleId="1">
    <w:name w:val="heading 1"/>
    <w:basedOn w:val="a"/>
    <w:next w:val="a"/>
    <w:link w:val="1Char"/>
    <w:qFormat/>
    <w:rsid w:val="00807709"/>
    <w:pPr>
      <w:keepNext/>
      <w:spacing w:after="0" w:line="240" w:lineRule="auto"/>
      <w:outlineLvl w:val="0"/>
    </w:pPr>
    <w:rPr>
      <w:rFonts w:ascii="Times New Roman" w:eastAsia="Times New Roman" w:hAnsi="Times New Roman" w:cs="Times New Roman"/>
      <w:b/>
      <w:sz w:val="24"/>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07709"/>
    <w:rPr>
      <w:rFonts w:ascii="Times New Roman" w:eastAsia="Times New Roman" w:hAnsi="Times New Roman" w:cs="Times New Roman"/>
      <w:b/>
      <w:sz w:val="24"/>
      <w:szCs w:val="20"/>
      <w:lang w:val="el-GR" w:eastAsia="el-GR"/>
    </w:rPr>
  </w:style>
  <w:style w:type="paragraph" w:styleId="a3">
    <w:name w:val="List Paragraph"/>
    <w:basedOn w:val="a"/>
    <w:uiPriority w:val="34"/>
    <w:qFormat/>
    <w:rsid w:val="008077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1864</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2018-03-30T07:25:00Z</dcterms:created>
  <dcterms:modified xsi:type="dcterms:W3CDTF">2018-03-30T07:25:00Z</dcterms:modified>
</cp:coreProperties>
</file>